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0" w:rsidRPr="006D2D3A" w:rsidRDefault="00902020" w:rsidP="006D2D3A">
      <w:pPr>
        <w:pStyle w:val="1"/>
        <w:jc w:val="center"/>
        <w:rPr>
          <w:rFonts w:ascii="Calibri" w:hAnsi="Calibri"/>
          <w:color w:val="0070C0"/>
          <w:sz w:val="28"/>
          <w:szCs w:val="28"/>
        </w:rPr>
      </w:pPr>
      <w:r w:rsidRPr="006D2D3A">
        <w:rPr>
          <w:rFonts w:ascii="Calibri" w:hAnsi="Calibri"/>
          <w:color w:val="0070C0"/>
          <w:sz w:val="28"/>
          <w:szCs w:val="28"/>
        </w:rPr>
        <w:t>ΚΡΙΤΗΡΙΑ ΑΠΟΣΠΑΣΗΣ ΚΑΙ ΜΟΡΙΟΔΟΤΗΣΗ ΕΚΠΑΙΔΕΥΤΙΚΩΝ</w:t>
      </w:r>
    </w:p>
    <w:p w:rsidR="00902020" w:rsidRPr="006D2D3A" w:rsidRDefault="00902020" w:rsidP="006D2D3A">
      <w:pPr>
        <w:pStyle w:val="3"/>
        <w:jc w:val="center"/>
        <w:rPr>
          <w:rFonts w:ascii="Calibri" w:hAnsi="Calibri"/>
          <w:color w:val="FF0000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br/>
      </w:r>
      <w:r w:rsidRPr="006D2D3A">
        <w:rPr>
          <w:rStyle w:val="a3"/>
          <w:rFonts w:ascii="Calibri" w:hAnsi="Calibri"/>
          <w:b/>
          <w:bCs/>
          <w:color w:val="FF0000"/>
          <w:sz w:val="22"/>
          <w:szCs w:val="22"/>
        </w:rPr>
        <w:t>ΑΠΟΣΠΑΣΕΙΣ ΜΕ ΚΡΙΤΗΡΙΑ ΜΟΡΙΟΔΟΤΗΣΗΣ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8"/>
        <w:gridCol w:w="4788"/>
        <w:gridCol w:w="1930"/>
      </w:tblGrid>
      <w:tr w:rsidR="00902020" w:rsidRPr="005C6D67" w:rsidTr="00CF4A5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ΚΡΙΤΗΡΙΑ ΑΠΟΣΠΑΣΕΩΝ ΜΕ ΜΟΡΙΟΔΟΤΗΣΗ ΕΝΤΟΣ ΠΥΣΠΕ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ind w:firstLine="0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ΜΟΝΑΔΕΣ ΜΕΤΑΘΕΣΗΣ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1) η συνολική υπηρεσία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μία (1) για κάθε έτος υπηρεσίας από 1 έως 10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ενάμιση (1,5) για κάθε έτος υπηρεσίας από 10 έως 20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δύο (2) για κάθε έτος υπηρεσίας από 20 και άνω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2) η συνυπηρέτηση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3) η εντοπιότητα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4)οι οικογενειακοί λόγοι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έγγαμοι εκπαιδευτικοί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ή διαζευγμένοι ή σε διάσταση γονείς εκπαιδευτικοί στους οποίους έχει ανατεθεί νόμιμα η</w:t>
            </w:r>
            <w:r w:rsidR="00BC5E54" w:rsidRPr="00BC5E54">
              <w:rPr>
                <w:rFonts w:ascii="Calibri" w:hAnsi="Calibri"/>
                <w:color w:val="0C231A"/>
              </w:rPr>
              <w:t xml:space="preserve"> </w:t>
            </w:r>
            <w:r w:rsidRPr="005C6D67">
              <w:rPr>
                <w:rFonts w:ascii="Calibri" w:hAnsi="Calibri"/>
                <w:color w:val="0C231A"/>
              </w:rPr>
              <w:t>επιμέλεια άγαμων ανήλικων ή σπουδαζόντων παιδιών (φυσικών, θετών ή αναγνωρισμένων).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 με ανήλικο τέκνο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δώδεκα (12)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με μονογονεϊκή οικογένεια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πρώτο παιδί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πέντε (5)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δεύτερο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τρίτο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οκτώ (8)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κάθε ένα από τα υπόλοιπα παιδιά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5) Σοβαροί λόγοι υγείας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α. των ίδιων των εκπαιδευτικών, των παιδιών ή των συζύγων τους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67-79% και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80%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right="75"/>
              <w:rPr>
                <w:rFonts w:ascii="Calibri" w:hAnsi="Calibri"/>
                <w:color w:val="0C231A"/>
              </w:rPr>
            </w:pP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μονάδες 5</w:t>
            </w:r>
            <w:r w:rsidRPr="005C6D67">
              <w:rPr>
                <w:rFonts w:ascii="Calibri" w:hAnsi="Calibri"/>
                <w:color w:val="0C231A"/>
              </w:rPr>
              <w:br/>
              <w:t>· μονάδες 20</w:t>
            </w:r>
            <w:r w:rsidRPr="005C6D67">
              <w:rPr>
                <w:rFonts w:ascii="Calibri" w:hAnsi="Calibri"/>
                <w:color w:val="0C231A"/>
              </w:rPr>
              <w:br/>
              <w:t>· μονάδες 30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β. των γονέων τους που είναι δημότες από διετίας και διαμένουν σε δήμο της περιοχής όπου ζητείται η απόσπαση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 και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 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μονάδα 1</w:t>
            </w:r>
            <w:r w:rsidRPr="005C6D67">
              <w:rPr>
                <w:rFonts w:ascii="Calibri" w:hAnsi="Calibri"/>
                <w:color w:val="0C231A"/>
              </w:rPr>
              <w:br/>
              <w:t>· 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γ. αδελφών τους με ποσοστό αναπηρίας 67% και άνω, εφόσον έχουν με δικαστική απόφαση την επιμέλειά τους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5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η θεραπεία για εξωσωματική γονιμοποίηση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ε) Οι 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2</w:t>
            </w:r>
          </w:p>
        </w:tc>
      </w:tr>
    </w:tbl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6D2D3A" w:rsidRDefault="00902020" w:rsidP="006D2D3A">
      <w:pPr>
        <w:pStyle w:val="3"/>
        <w:jc w:val="center"/>
        <w:rPr>
          <w:rFonts w:ascii="Calibri" w:hAnsi="Calibri"/>
          <w:color w:val="FF0000"/>
          <w:sz w:val="22"/>
          <w:szCs w:val="22"/>
        </w:rPr>
      </w:pPr>
      <w:r w:rsidRPr="006D2D3A">
        <w:rPr>
          <w:rFonts w:ascii="Calibri" w:hAnsi="Calibri"/>
          <w:color w:val="FF0000"/>
          <w:sz w:val="22"/>
          <w:szCs w:val="22"/>
        </w:rPr>
        <w:t>ΑΠΟΣΠΑΣΕΙΣ ΚΑΤΑ ΠΡΟΤΕΡΑΙΟΤΗΤΑ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α) Οι ανήκοντες σε ειδική κατηγορία μετάθεσης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β) Οι σύζυγοι στρατιωτικών των Ενόπλων Δυνάμεων κλπ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γ) Οι εκλεγμένοι περιφερειακοί σύμβουλοι, δήμαρχοι, δημοτικοί σύμβουλοι, πρόεδροι δημοτικών και τοπικών κοινοτήτων ή εκπρόσωποι τοπικών κοινοτήτων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Οι σύζυγοι δικαστικών λειτουργών</w:t>
            </w:r>
          </w:p>
        </w:tc>
      </w:tr>
    </w:tbl>
    <w:p w:rsidR="00902020" w:rsidRPr="005C6D67" w:rsidRDefault="00902020" w:rsidP="00902020">
      <w:pPr>
        <w:jc w:val="both"/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6400A0" w:rsidRDefault="006400A0"/>
    <w:sectPr w:rsidR="006400A0" w:rsidSect="00640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020"/>
    <w:rsid w:val="00102FE1"/>
    <w:rsid w:val="006400A0"/>
    <w:rsid w:val="006D2D3A"/>
    <w:rsid w:val="00703B96"/>
    <w:rsid w:val="00863B90"/>
    <w:rsid w:val="00902020"/>
    <w:rsid w:val="00BC5E54"/>
    <w:rsid w:val="00C0144C"/>
    <w:rsid w:val="00C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0"/>
  </w:style>
  <w:style w:type="paragraph" w:styleId="1">
    <w:name w:val="heading 1"/>
    <w:basedOn w:val="a"/>
    <w:next w:val="a"/>
    <w:link w:val="1Char"/>
    <w:qFormat/>
    <w:rsid w:val="009020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0202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2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9020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02020"/>
    <w:rPr>
      <w:b/>
      <w:bCs/>
    </w:rPr>
  </w:style>
  <w:style w:type="paragraph" w:styleId="Web">
    <w:name w:val="Normal (Web)"/>
    <w:basedOn w:val="a"/>
    <w:uiPriority w:val="99"/>
    <w:unhideWhenUsed/>
    <w:rsid w:val="00902020"/>
    <w:pPr>
      <w:spacing w:before="90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dpe10</cp:lastModifiedBy>
  <cp:revision>3</cp:revision>
  <cp:lastPrinted>2016-07-19T11:33:00Z</cp:lastPrinted>
  <dcterms:created xsi:type="dcterms:W3CDTF">2017-08-01T10:19:00Z</dcterms:created>
  <dcterms:modified xsi:type="dcterms:W3CDTF">2017-08-03T09:10:00Z</dcterms:modified>
</cp:coreProperties>
</file>