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BA299F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ΕΝΙΑΙΟ ΕΝ</w:t>
      </w:r>
      <w:r w:rsidR="00795F33">
        <w:rPr>
          <w:color w:val="984806"/>
          <w:sz w:val="28"/>
        </w:rPr>
        <w:t>ΤΥΠΟ ΑΠΟΣΠΑΣΗΣ ΕΚΠΑΙΔΕΥΤΙΚΩΝ 20</w:t>
      </w:r>
      <w:r w:rsidR="00BA299F">
        <w:rPr>
          <w:color w:val="984806"/>
          <w:sz w:val="28"/>
        </w:rPr>
        <w:t>14</w:t>
      </w:r>
      <w:r w:rsidRPr="004975DA">
        <w:rPr>
          <w:color w:val="984806"/>
          <w:sz w:val="28"/>
        </w:rPr>
        <w:t>-20</w:t>
      </w:r>
      <w:r w:rsidR="00B844AC" w:rsidRPr="004975DA">
        <w:rPr>
          <w:color w:val="984806"/>
          <w:sz w:val="28"/>
        </w:rPr>
        <w:t>1</w:t>
      </w:r>
      <w:r w:rsidR="00BA299F">
        <w:rPr>
          <w:color w:val="984806"/>
          <w:sz w:val="28"/>
        </w:rPr>
        <w:t>5</w:t>
      </w:r>
    </w:p>
    <w:p w:rsidR="00117642" w:rsidRDefault="00A458EB" w:rsidP="0011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</w:t>
      </w:r>
      <w:r w:rsidR="00117642" w:rsidRPr="00117642">
        <w:rPr>
          <w:b/>
          <w:sz w:val="28"/>
          <w:szCs w:val="28"/>
        </w:rPr>
        <w:t>ΚΕΔΔΥ ή ΠΥΣΠΕ/ΠΥΣΔΕ σε ΠΥΣΠΕ/ΠΥΣΔΕ σε ΣΜΕΑΕ</w:t>
      </w:r>
    </w:p>
    <w:p w:rsidR="00A458EB" w:rsidRP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4975DA" w:rsidRDefault="004975DA">
      <w:pPr>
        <w:pStyle w:val="1"/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ΔΙΕΥΘΥΝΣΗ Ή ΓΡΑΦΕΙΟ           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DF6D03" w:rsidRPr="00944D44" w:rsidRDefault="00C65BD0">
      <w:pPr>
        <w:pStyle w:val="3"/>
        <w:ind w:left="360"/>
      </w:pPr>
      <w:r>
        <w:t>‘Η ΔΙΑΘΕΣΗ ΠΥΣΠΕ/ΠΥΣΔΕ                                                                                                                                                                                                                         Δ</w:t>
      </w:r>
      <w:r w:rsidR="00944D44">
        <w:t xml:space="preserve">ΙΟΡΙΣΜΟΥ                </w:t>
      </w:r>
    </w:p>
    <w:p w:rsidR="00055C4B" w:rsidRDefault="00055C4B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Pr="00944D44" w:rsidRDefault="00DF6D03">
      <w:pPr>
        <w:pBdr>
          <w:top w:val="single" w:sz="4" w:space="1" w:color="auto"/>
        </w:pBdr>
        <w:rPr>
          <w:b/>
          <w:bCs/>
          <w:sz w:val="18"/>
          <w:vertAlign w:val="superscript"/>
          <w:lang w:val="en-US"/>
        </w:rPr>
      </w:pPr>
    </w:p>
    <w:p w:rsidR="006302A2" w:rsidRDefault="006302A2">
      <w:pPr>
        <w:rPr>
          <w:b/>
          <w:bCs/>
          <w:sz w:val="18"/>
        </w:rPr>
      </w:pPr>
    </w:p>
    <w:p w:rsidR="006302A2" w:rsidRDefault="006302A2">
      <w:pPr>
        <w:rPr>
          <w:b/>
          <w:bCs/>
          <w:sz w:val="18"/>
        </w:rPr>
      </w:pP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            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CB54D8">
        <w:rPr>
          <w:b/>
          <w:bCs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5.1pt;height:11.7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CB54D8">
        <w:rPr>
          <w:b/>
          <w:bCs/>
          <w:sz w:val="18"/>
        </w:rPr>
        <w:object w:dxaOrig="1440" w:dyaOrig="1440">
          <v:shape id="_x0000_i1035" type="#_x0000_t75" style="width:25.1pt;height:11.7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CB54D8">
        <w:rPr>
          <w:b/>
          <w:bCs/>
          <w:sz w:val="18"/>
        </w:rPr>
        <w:object w:dxaOrig="1440" w:dyaOrig="1440">
          <v:shape id="_x0000_i1037" type="#_x0000_t75" style="width:25.1pt;height:11.7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AC1095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ΠΥΣΔΕ ή ΠΥΣΠΕ </w:t>
      </w:r>
      <w:r>
        <w:rPr>
          <w:b w:val="0"/>
        </w:rPr>
        <w:t>ΣΥΝΥΠΗΡΕΤΗΣΗΣ</w:t>
      </w:r>
      <w:r>
        <w:tab/>
      </w:r>
      <w:r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944D44" w:rsidRPr="006302A2" w:rsidRDefault="00283C57" w:rsidP="00944D44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E7544A" w:rsidRDefault="00E7544A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 w:rsidR="00C30EB2">
        <w:rPr>
          <w:b/>
          <w:bCs/>
          <w:sz w:val="18"/>
        </w:rPr>
        <w:t xml:space="preserve">    </w:t>
      </w:r>
    </w:p>
    <w:p w:rsidR="00AC1095" w:rsidRDefault="00C65BD0" w:rsidP="00AC1095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ΕΓΓΑΜΟΣ</w:t>
      </w:r>
      <w:r w:rsidR="00AC1095">
        <w:rPr>
          <w:b/>
          <w:bCs/>
          <w:sz w:val="18"/>
        </w:rPr>
        <w:tab/>
      </w:r>
      <w:r w:rsidR="00AC1095">
        <w:rPr>
          <w:b/>
          <w:bCs/>
          <w:sz w:val="18"/>
        </w:rPr>
        <w:tab/>
      </w:r>
      <w:r w:rsidR="00AC1095">
        <w:rPr>
          <w:b/>
          <w:bCs/>
          <w:sz w:val="18"/>
        </w:rPr>
        <w:tab/>
      </w:r>
      <w:r>
        <w:sym w:font="Wingdings" w:char="F0A8"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Default="00AC1095" w:rsidP="00AC1095">
      <w:pPr>
        <w:ind w:firstLine="720"/>
      </w:pPr>
      <w:r>
        <w:rPr>
          <w:b/>
          <w:bCs/>
          <w:sz w:val="18"/>
        </w:rPr>
        <w:t>ΔΙΑΖΕΥΓΜΕΝΟΣ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C65BD0">
        <w:sym w:font="Wingdings" w:char="F0A8"/>
      </w:r>
      <w:r>
        <w:tab/>
      </w:r>
      <w:r>
        <w:tab/>
      </w:r>
      <w:r>
        <w:rPr>
          <w:b/>
          <w:bCs/>
          <w:sz w:val="18"/>
        </w:rPr>
        <w:t>ΕΠΙΜΕΛΕΙΑ ΤΕΚΝΩΝ</w:t>
      </w:r>
      <w:r>
        <w:rPr>
          <w:b/>
          <w:bCs/>
          <w:sz w:val="18"/>
        </w:rPr>
        <w:tab/>
      </w:r>
      <w:r>
        <w:sym w:font="Wingdings" w:char="F0A8"/>
      </w:r>
      <w:r>
        <w:tab/>
      </w:r>
      <w:r>
        <w:tab/>
      </w:r>
    </w:p>
    <w:p w:rsidR="00AC1095" w:rsidRDefault="00AC1095" w:rsidP="00AC1095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ΣΕ ΔΙΑΣΤΑΣΗ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C65BD0">
        <w:sym w:font="Wingdings" w:char="F0A8"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ΕΠΙΜΕΛΕΙΑ ΤΕΚΝΩΝ</w:t>
      </w:r>
      <w:r>
        <w:rPr>
          <w:b/>
          <w:bCs/>
          <w:sz w:val="18"/>
        </w:rPr>
        <w:tab/>
      </w:r>
      <w:r>
        <w:sym w:font="Wingdings" w:char="F0A8"/>
      </w:r>
    </w:p>
    <w:p w:rsidR="00AC1095" w:rsidRPr="00944D44" w:rsidRDefault="00AC1095" w:rsidP="00944D44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ΣΕ ΧΗΡΕΙΑ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sym w:font="Wingdings" w:char="F0A8"/>
      </w:r>
      <w:r w:rsidR="00944D44">
        <w:tab/>
      </w:r>
      <w:r w:rsidR="00944D44">
        <w:tab/>
      </w:r>
      <w:r w:rsidR="00944D44">
        <w:rPr>
          <w:b/>
          <w:bCs/>
          <w:sz w:val="18"/>
        </w:rPr>
        <w:t>ΑΝΗΛΙΚΟ ΤΕΚΝΟ</w:t>
      </w:r>
      <w:r w:rsidR="00944D44">
        <w:rPr>
          <w:b/>
          <w:bCs/>
          <w:sz w:val="18"/>
        </w:rPr>
        <w:tab/>
      </w:r>
      <w:r w:rsidR="00944D44">
        <w:sym w:font="Wingdings" w:char="F0A8"/>
      </w:r>
    </w:p>
    <w:p w:rsidR="00AC1095" w:rsidRPr="00C30EB2" w:rsidRDefault="00AC1095" w:rsidP="00AC1095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ΜΟΝΟΓΟΝΕΪΚΗ ΟΙΚΟΓΕΝΕΙΑ</w:t>
      </w:r>
      <w:r>
        <w:rPr>
          <w:b/>
          <w:bCs/>
          <w:sz w:val="18"/>
        </w:rPr>
        <w:tab/>
      </w:r>
      <w:r>
        <w:sym w:font="Wingdings" w:char="F0A8"/>
      </w:r>
    </w:p>
    <w:p w:rsidR="00DF6D0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CB54D8">
        <w:rPr>
          <w:b/>
          <w:bCs/>
          <w:sz w:val="18"/>
        </w:rPr>
        <w:object w:dxaOrig="1440" w:dyaOrig="1440">
          <v:shape id="_x0000_i1039" type="#_x0000_t75" style="width:25.1pt;height:11.7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C30EB2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ΠΥΣΔΕ ή ΠΥΣΠΕ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>
        <w:tab/>
      </w:r>
      <w:r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DF6D03" w:rsidRDefault="00DF6D03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Pr="0037559B" w:rsidRDefault="0037559B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ΠΥΣΔΕ ή ΠΥΣΠΕ </w:t>
      </w:r>
      <w:r>
        <w:rPr>
          <w:b w:val="0"/>
        </w:rPr>
        <w:t>ΠΕΡΙΟΧΗΣ ΔΙΑΜΟΝΗΣ ΓΟΝΕΩΝ</w:t>
      </w:r>
    </w:p>
    <w:p w:rsidR="0037559B" w:rsidRDefault="0037559B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Default="0037559B">
      <w:pPr>
        <w:rPr>
          <w:b/>
          <w:bCs/>
          <w:sz w:val="18"/>
        </w:rPr>
      </w:pPr>
    </w:p>
    <w:p w:rsidR="0037559B" w:rsidRPr="0037559B" w:rsidRDefault="0037559B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ΠΥΣΔΕ ή ΠΥΣΠΕ </w:t>
      </w:r>
      <w:r>
        <w:rPr>
          <w:b w:val="0"/>
        </w:rPr>
        <w:t>ΠΕΡΙΟΧΗΣ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B860EF" w:rsidRDefault="00AC1095" w:rsidP="00055C4B">
      <w:r>
        <w:rPr>
          <w:b/>
          <w:bCs/>
          <w:sz w:val="18"/>
        </w:rPr>
        <w:t>6</w:t>
      </w:r>
      <w:r w:rsidR="00055C4B">
        <w:rPr>
          <w:b/>
          <w:bCs/>
          <w:sz w:val="18"/>
        </w:rPr>
        <w:t xml:space="preserve">. ΘΕΡΑΠΕΙΑ ΕΞΩΣΩΜΑΤΙΚΗΣ ΓΟΝΙΜΟΠΟΙΗΣΗΣ    </w:t>
      </w:r>
      <w:r w:rsidR="00055C4B">
        <w:sym w:font="Wingdings" w:char="F0A8"/>
      </w:r>
    </w:p>
    <w:p w:rsidR="00055C4B" w:rsidRPr="0037559B" w:rsidRDefault="00055C4B" w:rsidP="00055C4B"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37559B" w:rsidRDefault="0037559B">
      <w:pPr>
        <w:rPr>
          <w:b/>
          <w:bCs/>
          <w:sz w:val="18"/>
        </w:rPr>
      </w:pPr>
    </w:p>
    <w:p w:rsidR="00055C4B" w:rsidRDefault="00055C4B" w:rsidP="00055C4B">
      <w:pPr>
        <w:rPr>
          <w:b/>
          <w:bCs/>
          <w:sz w:val="18"/>
        </w:rPr>
      </w:pP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55C4B" w:rsidRDefault="00055C4B">
      <w:pPr>
        <w:rPr>
          <w:b/>
          <w:bCs/>
          <w:sz w:val="18"/>
        </w:rPr>
      </w:pP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AFB" w:rsidRDefault="0011764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C65BD0">
        <w:rPr>
          <w:b/>
          <w:bCs/>
          <w:sz w:val="18"/>
        </w:rPr>
        <w:t>. ΖΗΤΩ ΑΠΟΣΠΑ</w:t>
      </w:r>
      <w:r w:rsidR="008B562B">
        <w:rPr>
          <w:b/>
          <w:bCs/>
          <w:sz w:val="18"/>
        </w:rPr>
        <w:t xml:space="preserve">ΣΗ ΣΕ ΕΝΑ ΑΠΟ ΤΑ ΠΑΡΑΚΑΤΩ ΠΥΣΠΕ / </w:t>
      </w:r>
      <w:r w:rsidR="00C65BD0">
        <w:rPr>
          <w:b/>
          <w:bCs/>
          <w:sz w:val="18"/>
        </w:rPr>
        <w:t>ΠΥΣΔΕ ΚΑΤΑ ΣΕΙΡΑ ΠΡΟΤΙΜΗΣΗΣ</w:t>
      </w:r>
      <w:r w:rsidR="00FE7AFB" w:rsidRPr="00FE7AFB">
        <w:rPr>
          <w:b/>
          <w:bCs/>
          <w:sz w:val="18"/>
        </w:rPr>
        <w:t xml:space="preserve"> </w:t>
      </w:r>
    </w:p>
    <w:p w:rsidR="00DF6D03" w:rsidRDefault="00DF6D03">
      <w:pPr>
        <w:rPr>
          <w:b/>
          <w:bCs/>
          <w:sz w:val="18"/>
        </w:rPr>
      </w:pPr>
    </w:p>
    <w:tbl>
      <w:tblPr>
        <w:tblW w:w="0" w:type="auto"/>
        <w:tblBorders>
          <w:bottom w:val="threeDEmboss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5761"/>
        <w:gridCol w:w="3060"/>
      </w:tblGrid>
      <w:tr w:rsidR="00DF6D03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DF6D03" w:rsidRDefault="00C65BD0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03" w:rsidRDefault="008B562B" w:rsidP="008B562B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ΛΕΚΤΙΚΟ ΠΥΣΠΕ / ΠΥΣΔΕ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:rsidR="00DF6D03" w:rsidRDefault="00C65BD0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ΚΩΔΙΚΟΣ ΠΥΣΠΕ </w:t>
            </w:r>
            <w:r w:rsidR="008B562B">
              <w:rPr>
                <w:b/>
                <w:bCs/>
                <w:sz w:val="18"/>
              </w:rPr>
              <w:t>/ ΠΥΣΔΕ</w:t>
            </w:r>
          </w:p>
        </w:tc>
      </w:tr>
      <w:tr w:rsidR="00DF6D03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DF6D03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F6D03" w:rsidRDefault="00C65BD0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3" w:rsidRDefault="00DF6D03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E7AFB" w:rsidRPr="00FE7AFB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  <w:tr w:rsidR="00FE7AFB" w:rsidRPr="00FE7AFB">
        <w:tc>
          <w:tcPr>
            <w:tcW w:w="46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7AFB" w:rsidRPr="005C0911" w:rsidRDefault="00FE7AFB">
            <w:pPr>
              <w:spacing w:line="360" w:lineRule="auto"/>
              <w:jc w:val="center"/>
              <w:rPr>
                <w:b/>
                <w:bCs/>
                <w:sz w:val="18"/>
                <w:lang w:val="en-US"/>
              </w:rPr>
            </w:pPr>
            <w:r w:rsidRPr="005C0911">
              <w:rPr>
                <w:b/>
                <w:bCs/>
                <w:sz w:val="18"/>
                <w:lang w:val="en-US"/>
              </w:rPr>
              <w:t>10.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>
            <w:pPr>
              <w:spacing w:line="360" w:lineRule="auto"/>
              <w:rPr>
                <w:b/>
                <w:bCs/>
                <w:sz w:val="18"/>
                <w:highlight w:val="yellow"/>
              </w:rPr>
            </w:pPr>
          </w:p>
        </w:tc>
      </w:tr>
    </w:tbl>
    <w:p w:rsidR="00055C4B" w:rsidRDefault="00055C4B">
      <w:pPr>
        <w:rPr>
          <w:b/>
          <w:bCs/>
          <w:sz w:val="18"/>
        </w:rPr>
      </w:pPr>
    </w:p>
    <w:p w:rsidR="007A536A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  <w:lang w:val="en-US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AC1095" w:rsidRPr="00B6084D" w:rsidTr="00836B1F">
        <w:trPr>
          <w:trHeight w:val="492"/>
        </w:trPr>
        <w:tc>
          <w:tcPr>
            <w:tcW w:w="10124" w:type="dxa"/>
            <w:shd w:val="clear" w:color="auto" w:fill="auto"/>
            <w:vAlign w:val="center"/>
          </w:tcPr>
          <w:p w:rsidR="00836B1F" w:rsidRDefault="00AC1095" w:rsidP="00836B1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</w:t>
            </w:r>
            <w:r w:rsidRPr="00B6084D">
              <w:rPr>
                <w:b/>
                <w:bCs/>
                <w:sz w:val="18"/>
              </w:rPr>
              <w:t>ιδική κατηγορία με</w:t>
            </w:r>
            <w:r>
              <w:rPr>
                <w:b/>
                <w:bCs/>
                <w:sz w:val="18"/>
              </w:rPr>
              <w:t>τάθεσης  (παρ. 1, άρθρο 13, ΠΔ 50/1996)</w:t>
            </w:r>
            <w:r w:rsidR="00836B1F">
              <w:rPr>
                <w:b/>
                <w:bCs/>
                <w:sz w:val="18"/>
              </w:rPr>
              <w:t xml:space="preserve">                                                                    </w:t>
            </w:r>
            <w:r w:rsidR="00836B1F" w:rsidRPr="00B6084D">
              <w:sym w:font="Wingdings" w:char="F0A8"/>
            </w:r>
          </w:p>
          <w:p w:rsidR="00836B1F" w:rsidRDefault="00836B1F" w:rsidP="00836B1F">
            <w:pPr>
              <w:jc w:val="right"/>
              <w:rPr>
                <w:b/>
                <w:bCs/>
                <w:sz w:val="18"/>
              </w:rPr>
            </w:pPr>
          </w:p>
          <w:p w:rsidR="00AC1095" w:rsidRDefault="00836B1F" w:rsidP="00836B1F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836B1F" w:rsidRPr="00836B1F" w:rsidRDefault="00836B1F" w:rsidP="00E7544A">
            <w:pPr>
              <w:jc w:val="right"/>
              <w:rPr>
                <w:sz w:val="16"/>
              </w:rPr>
            </w:pPr>
            <w:r>
              <w:rPr>
                <w:sz w:val="16"/>
              </w:rPr>
              <w:t>Επιλογή Περίπτωσης</w:t>
            </w:r>
          </w:p>
        </w:tc>
      </w:tr>
      <w:tr w:rsidR="00055C4B" w:rsidRPr="00B6084D" w:rsidTr="00AC1095">
        <w:trPr>
          <w:trHeight w:val="492"/>
        </w:trPr>
        <w:tc>
          <w:tcPr>
            <w:tcW w:w="10124" w:type="dxa"/>
            <w:shd w:val="clear" w:color="auto" w:fill="auto"/>
          </w:tcPr>
          <w:p w:rsidR="00836B1F" w:rsidRDefault="008B562B" w:rsidP="00AE0BFA">
            <w:r>
              <w:rPr>
                <w:b/>
                <w:bCs/>
                <w:sz w:val="18"/>
              </w:rPr>
              <w:t>Σ</w:t>
            </w:r>
            <w:r w:rsidR="00055C4B" w:rsidRPr="00B6084D">
              <w:rPr>
                <w:b/>
                <w:bCs/>
                <w:sz w:val="18"/>
              </w:rPr>
              <w:t>ύζυγος στρατιωτικού των Ενόπλων Δυνάμεων, κλπ. (</w:t>
            </w:r>
            <w:r w:rsidR="005C0911" w:rsidRPr="00B6084D">
              <w:rPr>
                <w:b/>
                <w:bCs/>
                <w:sz w:val="18"/>
              </w:rPr>
              <w:t>άρθρο 21 ν. 2946/</w:t>
            </w:r>
            <w:r w:rsidR="005C0911">
              <w:rPr>
                <w:b/>
                <w:bCs/>
                <w:sz w:val="18"/>
              </w:rPr>
              <w:t>20</w:t>
            </w:r>
            <w:r w:rsidR="005C0911" w:rsidRPr="00B6084D">
              <w:rPr>
                <w:b/>
                <w:bCs/>
                <w:sz w:val="18"/>
              </w:rPr>
              <w:t>01</w:t>
            </w:r>
            <w:r w:rsidR="005C0911">
              <w:rPr>
                <w:b/>
                <w:bCs/>
                <w:sz w:val="18"/>
              </w:rPr>
              <w:t xml:space="preserve">, </w:t>
            </w:r>
            <w:r w:rsidR="005C0911" w:rsidRPr="00752477">
              <w:rPr>
                <w:b/>
                <w:bCs/>
                <w:sz w:val="18"/>
              </w:rPr>
              <w:t>άρθρο 12 ν.4071/2012</w:t>
            </w:r>
            <w:r w:rsidR="00055C4B" w:rsidRPr="00B6084D">
              <w:rPr>
                <w:b/>
                <w:bCs/>
                <w:sz w:val="18"/>
              </w:rPr>
              <w:t xml:space="preserve">) </w:t>
            </w:r>
            <w:r w:rsidR="00185F47">
              <w:rPr>
                <w:b/>
                <w:bCs/>
                <w:sz w:val="18"/>
              </w:rPr>
              <w:t xml:space="preserve"> </w:t>
            </w:r>
            <w:r w:rsidR="00AE0BFA">
              <w:rPr>
                <w:b/>
                <w:bCs/>
                <w:sz w:val="18"/>
              </w:rPr>
              <w:t xml:space="preserve">             </w:t>
            </w:r>
            <w:r w:rsidR="00E548E4">
              <w:rPr>
                <w:b/>
                <w:bCs/>
                <w:sz w:val="18"/>
              </w:rPr>
              <w:t xml:space="preserve">   </w:t>
            </w:r>
            <w:r w:rsidR="00AE0BFA" w:rsidRPr="00B6084D">
              <w:sym w:font="Wingdings" w:char="F0A8"/>
            </w:r>
          </w:p>
          <w:p w:rsidR="00055C4B" w:rsidRPr="008B562B" w:rsidRDefault="00836B1F" w:rsidP="006302A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                                                                           </w:t>
            </w:r>
            <w:r w:rsidR="006302A2">
              <w:rPr>
                <w:b/>
                <w:bCs/>
                <w:sz w:val="18"/>
              </w:rPr>
              <w:t xml:space="preserve">                  </w:t>
            </w:r>
          </w:p>
        </w:tc>
      </w:tr>
      <w:tr w:rsidR="00055C4B" w:rsidRPr="00B6084D" w:rsidTr="00AC1095">
        <w:trPr>
          <w:trHeight w:val="492"/>
        </w:trPr>
        <w:tc>
          <w:tcPr>
            <w:tcW w:w="10124" w:type="dxa"/>
            <w:shd w:val="clear" w:color="auto" w:fill="auto"/>
          </w:tcPr>
          <w:p w:rsidR="00055C4B" w:rsidRPr="00B6084D" w:rsidRDefault="00055C4B" w:rsidP="00AE0BFA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Αιρετός Ο.Τ.Α. (άρθρο 93, παρ. 7 </w:t>
            </w:r>
            <w:r w:rsidR="00836B1F">
              <w:rPr>
                <w:b/>
                <w:bCs/>
                <w:sz w:val="18"/>
              </w:rPr>
              <w:t>και 182 παρ. 10, ν. 3852/2010)</w:t>
            </w:r>
            <w:r w:rsidRPr="00B6084D">
              <w:rPr>
                <w:b/>
                <w:bCs/>
                <w:sz w:val="18"/>
              </w:rPr>
              <w:t xml:space="preserve">                  </w:t>
            </w:r>
            <w:r w:rsidR="00AE0BFA">
              <w:rPr>
                <w:b/>
                <w:bCs/>
                <w:sz w:val="18"/>
              </w:rPr>
              <w:t xml:space="preserve">                               </w:t>
            </w:r>
            <w:r w:rsidR="00E548E4">
              <w:rPr>
                <w:b/>
                <w:bCs/>
                <w:sz w:val="18"/>
              </w:rPr>
              <w:t xml:space="preserve">    </w:t>
            </w:r>
            <w:r w:rsidR="005C0911">
              <w:rPr>
                <w:b/>
                <w:bCs/>
                <w:sz w:val="18"/>
              </w:rPr>
              <w:t xml:space="preserve">                           </w:t>
            </w:r>
            <w:r w:rsidRPr="00B6084D">
              <w:sym w:font="Wingdings" w:char="F0A8"/>
            </w:r>
          </w:p>
        </w:tc>
      </w:tr>
      <w:tr w:rsidR="00055C4B" w:rsidRPr="00B6084D" w:rsidTr="00AC1095">
        <w:trPr>
          <w:trHeight w:val="492"/>
        </w:trPr>
        <w:tc>
          <w:tcPr>
            <w:tcW w:w="10124" w:type="dxa"/>
            <w:shd w:val="clear" w:color="auto" w:fill="auto"/>
          </w:tcPr>
          <w:p w:rsidR="00D52A80" w:rsidRPr="00D52A80" w:rsidRDefault="008B562B" w:rsidP="00AE0BFA">
            <w:r>
              <w:rPr>
                <w:b/>
                <w:bCs/>
                <w:sz w:val="18"/>
              </w:rPr>
              <w:t>Σ</w:t>
            </w:r>
            <w:r w:rsidR="00055C4B" w:rsidRPr="00B6084D">
              <w:rPr>
                <w:b/>
                <w:bCs/>
                <w:sz w:val="18"/>
              </w:rPr>
              <w:t>ύζυγος Δικαστικού Λειτουργού (</w:t>
            </w:r>
            <w:r w:rsidR="00836B1F">
              <w:rPr>
                <w:b/>
                <w:bCs/>
                <w:sz w:val="18"/>
              </w:rPr>
              <w:t xml:space="preserve">άρθρο 47, παρ. 3, ν. 2304/1995) </w:t>
            </w:r>
            <w:r w:rsidR="00055C4B">
              <w:t xml:space="preserve">    </w:t>
            </w:r>
            <w:r w:rsidR="00AE0BFA">
              <w:t xml:space="preserve">                                </w:t>
            </w:r>
            <w:r w:rsidR="005C0911">
              <w:t xml:space="preserve">                   </w:t>
            </w:r>
            <w:r w:rsidR="00E548E4">
              <w:t xml:space="preserve"> </w:t>
            </w:r>
            <w:r w:rsidR="005C0911">
              <w:t xml:space="preserve"> </w:t>
            </w:r>
            <w:r w:rsidR="00E548E4">
              <w:t xml:space="preserve"> </w:t>
            </w:r>
            <w:r w:rsidR="00055C4B" w:rsidRPr="00B6084D">
              <w:sym w:font="Wingdings" w:char="F0A8"/>
            </w:r>
          </w:p>
          <w:p w:rsidR="00BF6E2C" w:rsidRPr="00B6084D" w:rsidRDefault="00BF6E2C" w:rsidP="00331B32">
            <w:pPr>
              <w:tabs>
                <w:tab w:val="left" w:pos="8452"/>
                <w:tab w:val="left" w:pos="934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D52A80" w:rsidRPr="00B6084D" w:rsidTr="00AC1095">
        <w:trPr>
          <w:trHeight w:val="492"/>
        </w:trPr>
        <w:tc>
          <w:tcPr>
            <w:tcW w:w="10124" w:type="dxa"/>
            <w:shd w:val="clear" w:color="auto" w:fill="auto"/>
          </w:tcPr>
          <w:p w:rsidR="00D52A80" w:rsidRPr="00D52A80" w:rsidRDefault="00D52A80" w:rsidP="00D52A80">
            <w:r>
              <w:rPr>
                <w:b/>
                <w:bCs/>
                <w:sz w:val="18"/>
              </w:rPr>
              <w:t>Σύζυγοι Μελών ΔΕΠ (άρθρο 44  Α παρ 12</w:t>
            </w:r>
            <w:r>
              <w:rPr>
                <w:b/>
                <w:bCs/>
                <w:sz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</w:rPr>
              <w:t>α του ν.4115/2013)</w:t>
            </w:r>
            <w:r w:rsidRPr="00B6084D">
              <w:t xml:space="preserve"> </w:t>
            </w:r>
            <w:r>
              <w:t xml:space="preserve">                                                                 </w:t>
            </w:r>
            <w:r w:rsidRPr="00B6084D">
              <w:sym w:font="Wingdings" w:char="F0A8"/>
            </w:r>
          </w:p>
          <w:p w:rsidR="00D52A80" w:rsidRPr="00D52A80" w:rsidRDefault="00D52A80" w:rsidP="00AE0BFA">
            <w:pPr>
              <w:rPr>
                <w:b/>
                <w:bCs/>
                <w:sz w:val="18"/>
              </w:rPr>
            </w:pPr>
          </w:p>
        </w:tc>
      </w:tr>
    </w:tbl>
    <w:p w:rsidR="00055C4B" w:rsidRDefault="00055C4B">
      <w:pPr>
        <w:rPr>
          <w:b/>
          <w:bCs/>
          <w:sz w:val="18"/>
        </w:rPr>
      </w:pPr>
    </w:p>
    <w:p w:rsidR="004975DA" w:rsidRDefault="004975DA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 xml:space="preserve">Δ. </w:t>
      </w:r>
      <w:r w:rsidRPr="00117642">
        <w:rPr>
          <w:b/>
          <w:bCs/>
          <w:color w:val="984806"/>
          <w:sz w:val="18"/>
          <w:u w:val="single"/>
        </w:rPr>
        <w:t>ΠΡΟΣΟΝΤΑ ΕΙΔΙΚΗΣ ΑΓΩΓΗΣ ΚΑΙ ΕΚΠΑΙΔΕΥΣΗΣ (ΕΑΕ)</w:t>
      </w: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A458EB">
        <w:rPr>
          <w:b/>
          <w:bCs/>
          <w:color w:val="984806"/>
          <w:sz w:val="20"/>
          <w:szCs w:val="20"/>
        </w:rPr>
        <w:t>τ</w:t>
      </w:r>
      <w:r w:rsidRPr="00117642">
        <w:rPr>
          <w:b/>
          <w:bCs/>
          <w:color w:val="984806"/>
          <w:sz w:val="20"/>
          <w:szCs w:val="20"/>
        </w:rPr>
        <w:t>ου άρθρου 20, παρ. 1.3 και του άρθρου 21, παρ. 1 και 3 του ν. 3699/2008)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right" w:pos="9214"/>
                <w:tab w:val="left" w:pos="9356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διδακτορικός τίτλος στην ΕΑΕ ή στη Σχολική Ψυχολογία ή στην Ειδική Φυσική Αγωγή (ΠΕ11)            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331B32">
            <w:pPr>
              <w:tabs>
                <w:tab w:val="left" w:pos="9072"/>
                <w:tab w:val="left" w:pos="10206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μεταπτυχιακός τίτλος στην ΕΑΕ ή στη Σχολική Ψυχολογία ή στην Ειδική Φυσική Αγωγή (ΠΕ11)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331B32">
            <w:pPr>
              <w:tabs>
                <w:tab w:val="left" w:pos="9498"/>
                <w:tab w:val="left" w:pos="10206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διετής μετεκπαίδευση στην ΕΑΕ                                                                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left" w:pos="8975"/>
                <w:tab w:val="left" w:pos="9214"/>
                <w:tab w:val="left" w:pos="9498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πτυχίο ΕΑΕ ή κύρια ειδικότητα (ΤΕΦΑΑ) Ειδικής Αγωγής                  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CE196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left" w:pos="9214"/>
                <w:tab w:val="left" w:pos="9498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>ε)   εκπαιδευτικός με μόνιμη αναπηρία ≥</w:t>
            </w:r>
            <w:r w:rsidR="00976826" w:rsidRPr="00CE196B">
              <w:rPr>
                <w:b/>
                <w:bCs/>
                <w:sz w:val="20"/>
                <w:szCs w:val="20"/>
              </w:rPr>
              <w:t xml:space="preserve"> </w:t>
            </w:r>
            <w:r w:rsidRPr="00CE196B">
              <w:rPr>
                <w:b/>
                <w:bCs/>
                <w:sz w:val="20"/>
                <w:szCs w:val="20"/>
              </w:rPr>
              <w:t xml:space="preserve">67%                                              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CE196B">
            <w:pPr>
              <w:jc w:val="both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5124C2">
            <w:pPr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left" w:pos="8808"/>
                <w:tab w:val="left" w:pos="8992"/>
                <w:tab w:val="left" w:pos="9214"/>
                <w:tab w:val="left" w:pos="9498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>στ) εκπαιδευτικός γονέας παιδιού με μόνιμη αναπηρία ≥</w:t>
            </w:r>
            <w:r w:rsidR="00976826" w:rsidRPr="00CE196B">
              <w:rPr>
                <w:b/>
                <w:bCs/>
                <w:sz w:val="20"/>
                <w:szCs w:val="20"/>
              </w:rPr>
              <w:t xml:space="preserve"> </w:t>
            </w:r>
            <w:r w:rsidRPr="00CE196B">
              <w:rPr>
                <w:b/>
                <w:bCs/>
                <w:sz w:val="20"/>
                <w:szCs w:val="20"/>
              </w:rPr>
              <w:t xml:space="preserve">67%                    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5124C2">
            <w:pPr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left" w:pos="9214"/>
                <w:tab w:val="left" w:pos="9498"/>
                <w:tab w:val="left" w:pos="9781"/>
              </w:tabs>
              <w:jc w:val="right"/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ζ)    σεμινάριο ετήσιας διάρκειας στην ΕΑΕ και τριετής διδακτική υπηρεσία στην ΕΑΕ                      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39"/>
          <w:jc w:val="center"/>
        </w:trPr>
        <w:tc>
          <w:tcPr>
            <w:tcW w:w="9963" w:type="dxa"/>
          </w:tcPr>
          <w:p w:rsidR="005124C2" w:rsidRPr="00CE196B" w:rsidRDefault="005124C2" w:rsidP="005124C2">
            <w:pPr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864C7C">
            <w:pPr>
              <w:tabs>
                <w:tab w:val="left" w:pos="9214"/>
                <w:tab w:val="left" w:pos="93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E196B">
              <w:rPr>
                <w:b/>
                <w:bCs/>
                <w:sz w:val="20"/>
                <w:szCs w:val="20"/>
              </w:rPr>
              <w:t>η)   διδακτική υπηρεσία στην ΕΑΕ</w:t>
            </w:r>
            <w:r w:rsidR="00976826" w:rsidRPr="00CE196B">
              <w:rPr>
                <w:b/>
                <w:bCs/>
                <w:sz w:val="20"/>
                <w:szCs w:val="20"/>
              </w:rPr>
              <w:t xml:space="preserve"> </w:t>
            </w:r>
            <w:r w:rsidRPr="00CE196B">
              <w:rPr>
                <w:b/>
                <w:bCs/>
                <w:sz w:val="20"/>
                <w:szCs w:val="20"/>
              </w:rPr>
              <w:t xml:space="preserve">≥ ενός διδακτικού έτους                                                                     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944D44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D52A80" w:rsidRDefault="00D52A80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D52A80" w:rsidRDefault="00D52A80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D52A80" w:rsidRDefault="00D52A80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p w:rsidR="00117642" w:rsidRPr="005124C2" w:rsidRDefault="00117642" w:rsidP="005124C2">
      <w:pPr>
        <w:rPr>
          <w:b/>
          <w:bCs/>
          <w:sz w:val="20"/>
          <w:szCs w:val="20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p w:rsidR="00944D44" w:rsidRDefault="00944D44" w:rsidP="00944D44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BF6E2C">
        <w:trPr>
          <w:trHeight w:val="2743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944D44" w:rsidRDefault="00944D44" w:rsidP="00944D44">
      <w:pPr>
        <w:rPr>
          <w:b/>
          <w:bCs/>
          <w:sz w:val="18"/>
        </w:rPr>
      </w:pPr>
    </w:p>
    <w:p w:rsidR="00836B1F" w:rsidRDefault="004975DA">
      <w:pPr>
        <w:rPr>
          <w:b/>
          <w:bCs/>
          <w:sz w:val="18"/>
        </w:rPr>
      </w:pPr>
      <w:r>
        <w:rPr>
          <w:b/>
          <w:bCs/>
          <w:sz w:val="18"/>
        </w:rPr>
        <w:t xml:space="preserve">ΔΗΛΩΝΩ ΟΤΙ ΕΧΩ ΜΕΛΕΤΗΣΕΙ ΤΗΝ ΕΓΚΥΚΛΙΟ ΤΩΝ ΑΠΟΣΠΑΣΕΩΝ </w:t>
      </w:r>
      <w:r>
        <w:rPr>
          <w:b/>
          <w:bCs/>
          <w:sz w:val="18"/>
        </w:rPr>
        <w:tab/>
      </w:r>
      <w:r w:rsidRPr="00B6084D">
        <w:sym w:font="Wingdings" w:char="F0A8"/>
      </w:r>
    </w:p>
    <w:p w:rsidR="00836B1F" w:rsidRDefault="00836B1F">
      <w:pPr>
        <w:rPr>
          <w:b/>
          <w:bCs/>
          <w:sz w:val="18"/>
        </w:rPr>
      </w:pP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055C4B" w:rsidP="007A536A">
      <w:pPr>
        <w:pStyle w:val="a4"/>
        <w:pBdr>
          <w:top w:val="single" w:sz="4" w:space="1" w:color="auto"/>
        </w:pBdr>
      </w:pPr>
      <w:r>
        <w:t>ΗΜΕΡΟΜΗΝΙΑ  ΥΠΟΒΟΛΗΣ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65BD0">
        <w:t xml:space="preserve"> </w:t>
      </w:r>
      <w:r w:rsidR="007A536A" w:rsidRPr="007A536A">
        <w:t xml:space="preserve">                                                                </w:t>
      </w:r>
      <w:r w:rsidR="00C65BD0">
        <w:t>ΗΜΕΡΟΜΗΝΙΑ ΠΑΡΑΛΑΒΗΣ</w:t>
      </w:r>
    </w:p>
    <w:p w:rsidR="00DF6D03" w:rsidRDefault="00DF6D03">
      <w:pPr>
        <w:rPr>
          <w:b/>
          <w:bCs/>
          <w:sz w:val="12"/>
        </w:rPr>
      </w:pP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</w:t>
      </w:r>
    </w:p>
    <w:p w:rsidR="00C65BD0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>ΥΠΟΓΡΑΦΗ ΑΙΤΟΥΝΤΟΣ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               </w:t>
      </w:r>
      <w:r w:rsidR="007A536A" w:rsidRPr="007A536A">
        <w:rPr>
          <w:b/>
          <w:bCs/>
          <w:sz w:val="18"/>
          <w:vertAlign w:val="superscript"/>
        </w:rPr>
        <w:t xml:space="preserve">                                                                     </w:t>
      </w:r>
      <w:r>
        <w:rPr>
          <w:b/>
          <w:bCs/>
          <w:sz w:val="18"/>
          <w:vertAlign w:val="superscript"/>
        </w:rPr>
        <w:t xml:space="preserve">  Ο ΠΡΟΪΣΤΑΜΕΝΟΣ ΤΗΣ ΔΙΕΥΘΥΝΣΗΣ</w:t>
      </w:r>
    </w:p>
    <w:p w:rsidR="001E4AF1" w:rsidRDefault="001E4AF1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536A" w:rsidRPr="00BA299F">
        <w:rPr>
          <w:b/>
          <w:bCs/>
          <w:sz w:val="18"/>
          <w:vertAlign w:val="superscript"/>
        </w:rPr>
        <w:t xml:space="preserve">                                                                       </w:t>
      </w:r>
      <w:r>
        <w:rPr>
          <w:b/>
          <w:bCs/>
          <w:sz w:val="18"/>
          <w:vertAlign w:val="superscript"/>
        </w:rPr>
        <w:t xml:space="preserve"> ή  Ο ΠΡΟΪΣΤΑΜΕΝΟΣ  ΤΟΥ ΚΕΔΔΥ</w:t>
      </w:r>
    </w:p>
    <w:sectPr w:rsidR="001E4AF1" w:rsidSect="005F0E8B">
      <w:pgSz w:w="11906" w:h="16838"/>
      <w:pgMar w:top="851" w:right="567" w:bottom="21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10"/>
  <w:noPunctuationKerning/>
  <w:characterSpacingControl w:val="doNotCompress"/>
  <w:compat/>
  <w:rsids>
    <w:rsidRoot w:val="00EB183A"/>
    <w:rsid w:val="000504C2"/>
    <w:rsid w:val="00055C4B"/>
    <w:rsid w:val="000A244E"/>
    <w:rsid w:val="00100E1C"/>
    <w:rsid w:val="00117642"/>
    <w:rsid w:val="00147CB1"/>
    <w:rsid w:val="00185F47"/>
    <w:rsid w:val="001E4AF1"/>
    <w:rsid w:val="002445E5"/>
    <w:rsid w:val="00260CAD"/>
    <w:rsid w:val="00283C57"/>
    <w:rsid w:val="002D40DD"/>
    <w:rsid w:val="00331B32"/>
    <w:rsid w:val="0037559B"/>
    <w:rsid w:val="003E24DC"/>
    <w:rsid w:val="003E5C26"/>
    <w:rsid w:val="00417243"/>
    <w:rsid w:val="004975DA"/>
    <w:rsid w:val="00497A0A"/>
    <w:rsid w:val="004A40D6"/>
    <w:rsid w:val="005124C2"/>
    <w:rsid w:val="0055350A"/>
    <w:rsid w:val="005662B2"/>
    <w:rsid w:val="00582559"/>
    <w:rsid w:val="005C0911"/>
    <w:rsid w:val="005F0E8B"/>
    <w:rsid w:val="006302A2"/>
    <w:rsid w:val="00727B83"/>
    <w:rsid w:val="00795F33"/>
    <w:rsid w:val="007A536A"/>
    <w:rsid w:val="00836B1F"/>
    <w:rsid w:val="008503D6"/>
    <w:rsid w:val="00864C7C"/>
    <w:rsid w:val="00883EC6"/>
    <w:rsid w:val="008B562B"/>
    <w:rsid w:val="008E0DB0"/>
    <w:rsid w:val="00944D44"/>
    <w:rsid w:val="00976826"/>
    <w:rsid w:val="009A1594"/>
    <w:rsid w:val="009A21F4"/>
    <w:rsid w:val="009D19A7"/>
    <w:rsid w:val="009E6DBC"/>
    <w:rsid w:val="00A458EB"/>
    <w:rsid w:val="00AC1095"/>
    <w:rsid w:val="00AC6ABA"/>
    <w:rsid w:val="00AE0BFA"/>
    <w:rsid w:val="00B6084D"/>
    <w:rsid w:val="00B844AC"/>
    <w:rsid w:val="00B860EF"/>
    <w:rsid w:val="00BA299F"/>
    <w:rsid w:val="00BF6E2C"/>
    <w:rsid w:val="00C2434A"/>
    <w:rsid w:val="00C30EB2"/>
    <w:rsid w:val="00C65BD0"/>
    <w:rsid w:val="00CB54D8"/>
    <w:rsid w:val="00CE196B"/>
    <w:rsid w:val="00D52A80"/>
    <w:rsid w:val="00DF6D03"/>
    <w:rsid w:val="00E32059"/>
    <w:rsid w:val="00E548E4"/>
    <w:rsid w:val="00E7544A"/>
    <w:rsid w:val="00EB183A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8FFA-39AE-4EFB-ADFD-F5849028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4751</Characters>
  <Application>Microsoft Office Word</Application>
  <DocSecurity>0</DocSecurity>
  <Lines>39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subject/>
  <dc:creator>.</dc:creator>
  <cp:keywords/>
  <cp:lastModifiedBy>Quest User</cp:lastModifiedBy>
  <cp:revision>5</cp:revision>
  <cp:lastPrinted>2012-05-23T11:56:00Z</cp:lastPrinted>
  <dcterms:created xsi:type="dcterms:W3CDTF">2014-06-19T13:04:00Z</dcterms:created>
  <dcterms:modified xsi:type="dcterms:W3CDTF">2014-06-19T13:12:00Z</dcterms:modified>
</cp:coreProperties>
</file>